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C47877" w:rsidRPr="00085056">
        <w:rPr>
          <w:rFonts w:ascii="Arial" w:hAnsi="Arial" w:cs="Arial"/>
          <w:b/>
          <w:bCs/>
          <w:sz w:val="24"/>
        </w:rPr>
        <w:t>4</w:t>
      </w:r>
      <w:r w:rsidR="00781778">
        <w:rPr>
          <w:rFonts w:ascii="Arial" w:hAnsi="Arial" w:cs="Arial"/>
          <w:b/>
          <w:bCs/>
          <w:sz w:val="24"/>
        </w:rPr>
        <w:t>b</w:t>
      </w:r>
      <w:r w:rsidR="00B91652">
        <w:rPr>
          <w:rFonts w:ascii="Arial" w:hAnsi="Arial" w:cs="Arial"/>
          <w:b/>
          <w:bCs/>
          <w:sz w:val="24"/>
        </w:rPr>
        <w:t>is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0A5E79">
        <w:rPr>
          <w:rFonts w:ascii="Arial" w:hAnsi="Arial" w:cs="Arial"/>
          <w:b/>
          <w:bCs/>
          <w:sz w:val="24"/>
        </w:rPr>
        <w:t>03636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781778">
        <w:rPr>
          <w:rFonts w:ascii="Arial" w:eastAsia="MS Mincho" w:hAnsi="Arial" w:cs="Arial"/>
          <w:b/>
          <w:bCs/>
          <w:sz w:val="24"/>
          <w:lang w:eastAsia="ja-JP"/>
        </w:rPr>
        <w:t>April 12</w:t>
      </w:r>
      <w:r w:rsidR="00781778" w:rsidRPr="000A3A3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81778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81778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781778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781778" w:rsidRPr="00E604F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22F97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2826AF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CC7B7D" w:rsidRPr="00085056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:rsidR="005D191B" w:rsidRPr="0078177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40777E" w:rsidRPr="0040777E">
        <w:rPr>
          <w:rFonts w:ascii="Arial" w:hAnsi="Arial"/>
          <w:b/>
          <w:sz w:val="24"/>
        </w:rPr>
        <w:t>Discussion on mode 2 enhancements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</w:t>
      </w:r>
      <w:r w:rsidR="002D3B04" w:rsidRPr="00A23896">
        <w:rPr>
          <w:rFonts w:ascii="Times New Roman" w:hAnsi="Times New Roman"/>
          <w:sz w:val="22"/>
          <w:lang w:eastAsia="ko-KR"/>
        </w:rPr>
        <w:t xml:space="preserve">enhancement </w:t>
      </w:r>
      <w:r w:rsidR="00400BEF" w:rsidRPr="00A23896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A23896">
        <w:rPr>
          <w:rFonts w:ascii="Times New Roman" w:hAnsi="Times New Roman"/>
          <w:sz w:val="22"/>
          <w:lang w:eastAsia="ko-KR"/>
        </w:rPr>
        <w:t>is 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0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Inter-UE coordination with the following until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2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A set of resources is determined at UE-A. This set is sent to UE-B in mode 2, and UE-B takes this into account in the resource selection for its own transmission.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study scope after RAN#90 is to be decided in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solution should be able to operate in-coverage, partial coverage, and out-of-coverage and to address consecutive packet loss in all coverage scenarios.</w:t>
            </w:r>
          </w:p>
          <w:p w:rsidR="00602EB1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RAN2 work will start after RAN#89.</w:t>
            </w:r>
          </w:p>
        </w:tc>
      </w:tr>
    </w:tbl>
    <w:p w:rsidR="003872F1" w:rsidRDefault="00FB694D" w:rsidP="00FB694D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#103-e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="002D3B04">
        <w:rPr>
          <w:rFonts w:ascii="Times New Roman" w:hAnsi="Times New Roman"/>
          <w:sz w:val="22"/>
          <w:szCs w:val="22"/>
          <w:lang w:eastAsia="ko-KR"/>
        </w:rPr>
        <w:t>following conclusion</w:t>
      </w:r>
      <w:r w:rsidR="004D14EB">
        <w:rPr>
          <w:rFonts w:ascii="Times New Roman" w:hAnsi="Times New Roman"/>
          <w:sz w:val="22"/>
          <w:szCs w:val="22"/>
          <w:lang w:eastAsia="ko-KR"/>
        </w:rPr>
        <w:t>s</w:t>
      </w:r>
      <w:r w:rsidR="002D3B04">
        <w:rPr>
          <w:rFonts w:ascii="Times New Roman" w:hAnsi="Times New Roman"/>
          <w:sz w:val="22"/>
          <w:szCs w:val="22"/>
          <w:lang w:eastAsia="ko-KR"/>
        </w:rPr>
        <w:t xml:space="preserve"> were made</w:t>
      </w:r>
      <w:r w:rsidR="004D14EB">
        <w:rPr>
          <w:rFonts w:ascii="Times New Roman" w:hAnsi="Times New Roman"/>
          <w:sz w:val="22"/>
          <w:szCs w:val="22"/>
          <w:lang w:eastAsia="ko-KR"/>
        </w:rPr>
        <w:t>:</w:t>
      </w:r>
      <w:r w:rsidR="002D3B04" w:rsidRPr="00602EB1">
        <w:rPr>
          <w:lang w:val="en-US" w:eastAsia="ko-KR"/>
        </w:rPr>
        <w:t xml:space="preserve"> </w:t>
      </w:r>
    </w:p>
    <w:p w:rsidR="002D3B04" w:rsidRDefault="002D3B04" w:rsidP="00FB694D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3B04" w:rsidTr="002D3B04">
        <w:tc>
          <w:tcPr>
            <w:tcW w:w="9631" w:type="dxa"/>
          </w:tcPr>
          <w:p w:rsidR="002D3B04" w:rsidRPr="002D3B04" w:rsidRDefault="002D3B04" w:rsidP="002D3B04">
            <w:pPr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</w:pPr>
            <w:r w:rsidRPr="002D3B04"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  <w:t>Conclusion: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 xml:space="preserve">The schemes of inter-UE coordination in Mode 2 are categorized as being based on the following types of 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“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A set of resources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”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 xml:space="preserve"> sent by UE-A to UE-B: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UE-A sends to UE-B the set of resources preferred for UE-B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’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s transmission</w:t>
            </w:r>
          </w:p>
          <w:p w:rsidR="002D3B04" w:rsidRPr="002D3B04" w:rsidRDefault="002D3B04" w:rsidP="002D3B04">
            <w:pPr>
              <w:numPr>
                <w:ilvl w:val="3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e.g., based on its sensing result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UE-A sends to UE-B the set of resources not preferred for UE-B</w:t>
            </w:r>
            <w:r w:rsidRPr="002D3B04">
              <w:rPr>
                <w:rFonts w:ascii="Times New Roman" w:eastAsia="맑은 고딕" w:hAnsi="Times New Roman"/>
                <w:i/>
                <w:sz w:val="21"/>
                <w:szCs w:val="21"/>
                <w:lang w:eastAsia="ko-KR"/>
              </w:rPr>
              <w:t>’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s transmission</w:t>
            </w:r>
          </w:p>
          <w:p w:rsidR="002D3B04" w:rsidRPr="002D3B04" w:rsidRDefault="002D3B04" w:rsidP="002D3B04">
            <w:pPr>
              <w:numPr>
                <w:ilvl w:val="3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e.g., based on its sensing result and/or expected/potential resource conflict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UE-A sends to UE-B the set of resource where the resource conflict is detected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FFS: details of resource conflict, e.g., including type of resource conflict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FFS: details of sensing operation at UE-A side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FFS: which type(s) of resource set information is(are) beneficial/feasible to which cast type(s)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Note: these different types may be used in combination with each other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lastRenderedPageBreak/>
              <w:t>From RAN1 perspective, further study on the feasibility/benefit of inter-UE coordination is required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Send an LS to RAN plenary</w:t>
            </w:r>
          </w:p>
          <w:p w:rsidR="002D3B04" w:rsidRPr="002D3B04" w:rsidRDefault="002D3B04" w:rsidP="002D3B04">
            <w:pPr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color w:val="1F497D"/>
                <w:sz w:val="21"/>
                <w:szCs w:val="21"/>
                <w:lang w:eastAsia="ko-KR"/>
              </w:rPr>
            </w:pPr>
          </w:p>
          <w:p w:rsidR="002D3B04" w:rsidRPr="002D3B04" w:rsidRDefault="002D3B04" w:rsidP="002D3B04">
            <w:pPr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</w:pPr>
            <w:r w:rsidRPr="002D3B04">
              <w:rPr>
                <w:rFonts w:ascii="Times New Roman" w:eastAsia="SimSun" w:hAnsi="Times New Roman"/>
                <w:b/>
                <w:bCs/>
                <w:i/>
                <w:sz w:val="21"/>
                <w:szCs w:val="21"/>
                <w:u w:val="single"/>
              </w:rPr>
              <w:t>Conclusion:</w:t>
            </w:r>
          </w:p>
          <w:p w:rsidR="002D3B04" w:rsidRPr="002D3B04" w:rsidRDefault="002D3B04" w:rsidP="002D3B04">
            <w:pPr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For the schemes of inter-UE coordination identified as feasible/beneficial, at least the following aspects are further discussed.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How/when UE-A determines the contents of ”A set of resources”, including consideration of UL scheduling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When UE-A sends ”A set of resources” to UE-B, including which UE(s) sends it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 UE-A and UE-B are determined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 xml:space="preserve">How UE-A sends ”A set of resources” to UE-B, including container used for carrying it, </w:t>
            </w:r>
            <w:r w:rsidRPr="002D3B04">
              <w:rPr>
                <w:rFonts w:ascii="Times New Roman" w:eastAsia="DengXian" w:hAnsi="Times New Roman"/>
                <w:i/>
                <w:sz w:val="21"/>
                <w:szCs w:val="21"/>
                <w:lang w:eastAsia="zh-CN"/>
              </w:rPr>
              <w:t>i</w:t>
            </w: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mplicitly or explicitly or both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How/when/whether UE-B receives “A set of resources” and takes it into account in the resource selection for its own transmission</w:t>
            </w:r>
          </w:p>
          <w:p w:rsidR="002D3B04" w:rsidRPr="002D3B04" w:rsidRDefault="002D3B04" w:rsidP="002D3B04">
            <w:pPr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eastAsia="ko-KR"/>
              </w:rPr>
            </w:pPr>
            <w:r w:rsidRPr="002D3B04">
              <w:rPr>
                <w:rFonts w:ascii="Times New Roman" w:eastAsia="SimSun" w:hAnsi="Times New Roman"/>
                <w:i/>
                <w:sz w:val="21"/>
                <w:szCs w:val="21"/>
                <w:lang w:eastAsia="ko-KR"/>
              </w:rPr>
              <w:t>How/whether to define the relationship between support/signaling of inter-UE coordination and cast type</w:t>
            </w: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>we discuss resource allocation enhancement in mode 2 based on inter-UE coordination.</w:t>
      </w:r>
    </w:p>
    <w:p w:rsidR="002D3B04" w:rsidRPr="002D3B04" w:rsidRDefault="002D3B04" w:rsidP="00FB694D">
      <w:pPr>
        <w:spacing w:before="240"/>
        <w:rPr>
          <w:sz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DF4F84" w:rsidRDefault="00DF4F84" w:rsidP="00D16031">
      <w:p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In RAN1</w:t>
      </w:r>
      <w:r w:rsidR="009F0ACC">
        <w:rPr>
          <w:rFonts w:ascii="Times New Roman" w:hAnsi="Times New Roman"/>
          <w:sz w:val="22"/>
          <w:szCs w:val="22"/>
        </w:rPr>
        <w:t xml:space="preserve"> </w:t>
      </w:r>
      <w:r w:rsidRPr="00DF4F84">
        <w:rPr>
          <w:rFonts w:ascii="Times New Roman" w:hAnsi="Times New Roman"/>
          <w:sz w:val="22"/>
          <w:szCs w:val="22"/>
        </w:rPr>
        <w:t>#103-e meeting, RAN1 listed up three types of “A set of resources” for inter-UE coordination in Mode 2:</w:t>
      </w:r>
    </w:p>
    <w:p w:rsidR="00DF4F84" w:rsidRPr="00DF4F84" w:rsidRDefault="00DF4F84" w:rsidP="00DF4F84">
      <w:pPr>
        <w:numPr>
          <w:ilvl w:val="0"/>
          <w:numId w:val="51"/>
        </w:num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Type A: UE-A sends to UE-B the set of resources preferred for UE-B’s transmission</w:t>
      </w:r>
    </w:p>
    <w:p w:rsidR="00DF4F84" w:rsidRPr="00DF4F84" w:rsidRDefault="00DF4F84" w:rsidP="00DF4F84">
      <w:pPr>
        <w:numPr>
          <w:ilvl w:val="1"/>
          <w:numId w:val="51"/>
        </w:num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e.g., based on its sensing result</w:t>
      </w:r>
    </w:p>
    <w:p w:rsidR="00DF4F84" w:rsidRPr="00DF4F84" w:rsidRDefault="00DF4F84" w:rsidP="00DF4F84">
      <w:pPr>
        <w:numPr>
          <w:ilvl w:val="0"/>
          <w:numId w:val="51"/>
        </w:num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Type B: UE-A sends to UE-B the set of resources not preferred for UE-B’s transmission</w:t>
      </w:r>
    </w:p>
    <w:p w:rsidR="00DF4F84" w:rsidRPr="00DF4F84" w:rsidRDefault="00DF4F84" w:rsidP="00DF4F84">
      <w:pPr>
        <w:numPr>
          <w:ilvl w:val="1"/>
          <w:numId w:val="51"/>
        </w:num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e.g., based on its sensing result and/or expected/potential resource conflict</w:t>
      </w:r>
    </w:p>
    <w:p w:rsidR="00DF4F84" w:rsidRPr="00DF4F84" w:rsidRDefault="00DF4F84" w:rsidP="00DF4F84">
      <w:pPr>
        <w:numPr>
          <w:ilvl w:val="0"/>
          <w:numId w:val="51"/>
        </w:num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Type C: UE-A sends to UE-B the set of resource where the resource conflict is detected</w:t>
      </w:r>
    </w:p>
    <w:p w:rsidR="0068387F" w:rsidRDefault="00DD1887" w:rsidP="00D16031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At </w:t>
      </w:r>
      <w:r w:rsidR="00495373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142BC9">
        <w:rPr>
          <w:rFonts w:ascii="Times New Roman" w:hAnsi="Times New Roman"/>
          <w:sz w:val="22"/>
          <w:szCs w:val="22"/>
          <w:lang w:eastAsia="ko-KR"/>
        </w:rPr>
        <w:t xml:space="preserve">UE-B side,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UE-B determines </w:t>
      </w:r>
      <w:r w:rsidR="008D4328">
        <w:rPr>
          <w:rFonts w:ascii="Times New Roman" w:hAnsi="Times New Roman"/>
          <w:sz w:val="22"/>
          <w:szCs w:val="22"/>
          <w:lang w:eastAsia="ko-KR"/>
        </w:rPr>
        <w:t>candidate resource</w:t>
      </w:r>
      <w:r w:rsidR="001849D6">
        <w:rPr>
          <w:rFonts w:ascii="Times New Roman" w:hAnsi="Times New Roman"/>
          <w:sz w:val="22"/>
          <w:szCs w:val="22"/>
          <w:lang w:eastAsia="ko-KR"/>
        </w:rPr>
        <w:t>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for its </w:t>
      </w:r>
      <w:r w:rsidR="00B91167">
        <w:rPr>
          <w:rFonts w:ascii="Times New Roman" w:hAnsi="Times New Roman"/>
          <w:sz w:val="22"/>
          <w:szCs w:val="22"/>
          <w:lang w:eastAsia="ko-KR"/>
        </w:rPr>
        <w:t xml:space="preserve">own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PSCCH/PSSCH transmission 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based on the set of resources provided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by 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>UE-A</w:t>
      </w:r>
      <w:r w:rsidR="00495373">
        <w:rPr>
          <w:rFonts w:ascii="Times New Roman" w:hAnsi="Times New Roman"/>
          <w:sz w:val="22"/>
          <w:szCs w:val="22"/>
          <w:lang w:eastAsia="ko-KR"/>
        </w:rPr>
        <w:t xml:space="preserve"> (Type A, Type B, or Type C)</w:t>
      </w:r>
      <w:r w:rsidR="00142BC9" w:rsidRPr="00142BC9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1C4A77">
        <w:rPr>
          <w:rFonts w:ascii="Times New Roman" w:hAnsi="Times New Roman"/>
          <w:sz w:val="22"/>
          <w:szCs w:val="22"/>
          <w:lang w:eastAsia="ko-KR"/>
        </w:rPr>
        <w:t>For example</w:t>
      </w:r>
      <w:r w:rsidR="00142BC9" w:rsidRPr="00142BC9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UE-B </w:t>
      </w:r>
      <w:r w:rsidR="001849D6">
        <w:rPr>
          <w:rFonts w:ascii="Times New Roman" w:hAnsi="Times New Roman"/>
          <w:sz w:val="22"/>
          <w:szCs w:val="22"/>
          <w:lang w:eastAsia="ko-KR"/>
        </w:rPr>
        <w:t>determines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 candidate resource</w:t>
      </w:r>
      <w:r w:rsidR="008D4328">
        <w:rPr>
          <w:rFonts w:ascii="Times New Roman" w:hAnsi="Times New Roman"/>
          <w:sz w:val="22"/>
          <w:szCs w:val="22"/>
          <w:lang w:eastAsia="ko-KR"/>
        </w:rPr>
        <w:t>s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 based only on the set of resources provided by</w:t>
      </w:r>
      <w:r w:rsidR="008D4328" w:rsidRPr="00142BC9">
        <w:rPr>
          <w:rFonts w:ascii="Times New Roman" w:hAnsi="Times New Roman"/>
          <w:sz w:val="22"/>
          <w:szCs w:val="22"/>
          <w:lang w:eastAsia="ko-KR"/>
        </w:rPr>
        <w:t xml:space="preserve"> UE-A</w:t>
      </w:r>
      <w:r w:rsidR="00323389">
        <w:rPr>
          <w:rFonts w:ascii="Times New Roman" w:hAnsi="Times New Roman"/>
          <w:sz w:val="22"/>
          <w:szCs w:val="22"/>
          <w:lang w:eastAsia="ko-KR"/>
        </w:rPr>
        <w:t>, or UE-B determines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candidate resource</w:t>
      </w:r>
      <w:r w:rsidR="004F5EE7">
        <w:rPr>
          <w:rFonts w:ascii="Times New Roman" w:hAnsi="Times New Roman"/>
          <w:sz w:val="22"/>
          <w:szCs w:val="22"/>
          <w:lang w:eastAsia="ko-KR"/>
        </w:rPr>
        <w:t>s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based on the set of resources provided </w:t>
      </w:r>
      <w:r w:rsidR="001849D6">
        <w:rPr>
          <w:rFonts w:ascii="Times New Roman" w:hAnsi="Times New Roman"/>
          <w:sz w:val="22"/>
          <w:szCs w:val="22"/>
          <w:lang w:eastAsia="ko-KR"/>
        </w:rPr>
        <w:t>by</w:t>
      </w:r>
      <w:r w:rsidR="004F5EE7" w:rsidRPr="00142BC9">
        <w:rPr>
          <w:rFonts w:ascii="Times New Roman" w:hAnsi="Times New Roman"/>
          <w:sz w:val="22"/>
          <w:szCs w:val="22"/>
          <w:lang w:eastAsia="ko-KR"/>
        </w:rPr>
        <w:t xml:space="preserve"> UE-A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 and UE-B’s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own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sensing results. </w:t>
      </w:r>
      <w:r w:rsidR="00DE4E4B">
        <w:rPr>
          <w:rFonts w:ascii="Times New Roman" w:hAnsi="Times New Roman"/>
          <w:sz w:val="22"/>
          <w:szCs w:val="22"/>
          <w:lang w:eastAsia="ko-KR"/>
        </w:rPr>
        <w:t>A</w:t>
      </w:r>
      <w:r w:rsidR="00DE4E4B" w:rsidRPr="00DE4E4B">
        <w:rPr>
          <w:rFonts w:ascii="Times New Roman" w:hAnsi="Times New Roman"/>
          <w:sz w:val="22"/>
          <w:szCs w:val="22"/>
          <w:lang w:eastAsia="ko-KR"/>
        </w:rPr>
        <w:t>lternatively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, UE-B 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determines </w:t>
      </w:r>
      <w:r w:rsidR="004F5EE7">
        <w:rPr>
          <w:rFonts w:ascii="Times New Roman" w:hAnsi="Times New Roman"/>
          <w:sz w:val="22"/>
          <w:szCs w:val="22"/>
          <w:lang w:eastAsia="ko-KR"/>
        </w:rPr>
        <w:t xml:space="preserve">candidate resources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based on its </w:t>
      </w:r>
      <w:r w:rsidR="00062DB9">
        <w:rPr>
          <w:rFonts w:ascii="Times New Roman" w:hAnsi="Times New Roman"/>
          <w:sz w:val="22"/>
          <w:szCs w:val="22"/>
          <w:lang w:eastAsia="ko-KR"/>
        </w:rPr>
        <w:t xml:space="preserve">own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sensing results </w:t>
      </w:r>
      <w:r w:rsidR="004F5EE7">
        <w:rPr>
          <w:rFonts w:ascii="Times New Roman" w:hAnsi="Times New Roman"/>
          <w:sz w:val="22"/>
          <w:szCs w:val="22"/>
          <w:lang w:eastAsia="ko-KR"/>
        </w:rPr>
        <w:t>without using UE-A’s coordinating information.</w:t>
      </w:r>
    </w:p>
    <w:p w:rsidR="001849D6" w:rsidRDefault="001849D6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UE-B determines candidate resources based on only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UE-A’s coordinating information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(e.g. set of resources), combination of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UE-A’s coordinating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results, or only UE-B’s sensing results.</w:t>
      </w:r>
    </w:p>
    <w:p w:rsidR="008325CD" w:rsidRPr="00F64B49" w:rsidRDefault="00DE4E4B" w:rsidP="000A3A37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>
        <w:rPr>
          <w:rFonts w:ascii="Times New Roman" w:hAnsi="Times New Roman"/>
          <w:sz w:val="22"/>
          <w:szCs w:val="22"/>
          <w:lang w:val="en-US" w:eastAsia="ko-KR"/>
        </w:rPr>
        <w:t xml:space="preserve">From the perspective of (1) triggering condition, </w:t>
      </w:r>
      <w:r w:rsidR="000C4D2F" w:rsidRPr="00F64B49">
        <w:rPr>
          <w:rFonts w:ascii="Times New Roman" w:hAnsi="Times New Roman"/>
          <w:sz w:val="22"/>
          <w:szCs w:val="22"/>
          <w:lang w:val="en-US" w:eastAsia="ko-KR"/>
        </w:rPr>
        <w:t xml:space="preserve">UE-A sends to UE-B the </w:t>
      </w:r>
      <w:r w:rsidR="00E65894" w:rsidRPr="00F64B49">
        <w:rPr>
          <w:rFonts w:ascii="Times New Roman" w:hAnsi="Times New Roman"/>
          <w:sz w:val="22"/>
          <w:szCs w:val="22"/>
          <w:lang w:val="en-US" w:eastAsia="ko-KR"/>
        </w:rPr>
        <w:t>set of resources</w:t>
      </w:r>
      <w:r w:rsidR="00FC78F9" w:rsidRPr="00F64B49">
        <w:rPr>
          <w:rFonts w:ascii="Times New Roman" w:hAnsi="Times New Roman"/>
          <w:sz w:val="22"/>
          <w:szCs w:val="22"/>
          <w:lang w:val="en-US" w:eastAsia="ko-KR"/>
        </w:rPr>
        <w:t xml:space="preserve"> for inter-UE coordination based on </w:t>
      </w:r>
      <w:r w:rsidR="00FC78F9" w:rsidRPr="001C688A">
        <w:rPr>
          <w:sz w:val="22"/>
          <w:szCs w:val="22"/>
        </w:rPr>
        <w:t>explicit trigger-based coordination procedure or event-trigger based coordination procedures</w:t>
      </w:r>
      <w:r>
        <w:rPr>
          <w:sz w:val="22"/>
          <w:szCs w:val="22"/>
        </w:rPr>
        <w:t>. In addition</w:t>
      </w:r>
      <w:r w:rsidR="002B72E6" w:rsidRPr="001C688A">
        <w:rPr>
          <w:rFonts w:ascii="Times New Roman" w:hAnsi="Times New Roman"/>
          <w:sz w:val="22"/>
          <w:szCs w:val="22"/>
          <w:lang w:val="en-US" w:eastAsia="ko-KR"/>
        </w:rPr>
        <w:t>,</w:t>
      </w:r>
      <w:r w:rsidR="002B72E6" w:rsidRPr="00DE4E4B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hAnsi="Times New Roman"/>
          <w:sz w:val="22"/>
          <w:szCs w:val="22"/>
          <w:lang w:val="en-US" w:eastAsia="ko-KR"/>
        </w:rPr>
        <w:t>from the perspective of (2) container of coordination information,</w:t>
      </w:r>
      <w:r w:rsidR="002B72E6" w:rsidRPr="00F64B49">
        <w:rPr>
          <w:rFonts w:ascii="Times New Roman" w:hAnsi="Times New Roman"/>
          <w:sz w:val="22"/>
          <w:szCs w:val="22"/>
          <w:lang w:val="en-US" w:eastAsia="ko-KR"/>
        </w:rPr>
        <w:t xml:space="preserve"> UE-A sends </w:t>
      </w:r>
      <w:r w:rsidR="00495373" w:rsidRPr="00F64B49">
        <w:rPr>
          <w:rFonts w:ascii="Times New Roman" w:hAnsi="Times New Roman"/>
          <w:sz w:val="22"/>
          <w:szCs w:val="22"/>
          <w:lang w:val="en-US" w:eastAsia="ko-KR"/>
        </w:rPr>
        <w:t xml:space="preserve">the </w:t>
      </w:r>
      <w:r w:rsidR="002B72E6" w:rsidRPr="00F64B49">
        <w:rPr>
          <w:rFonts w:ascii="Times New Roman" w:hAnsi="Times New Roman"/>
          <w:sz w:val="22"/>
          <w:szCs w:val="22"/>
          <w:lang w:val="en-US" w:eastAsia="ko-KR"/>
        </w:rPr>
        <w:t>inter-UE coordination information by using SCI format 1-A, 2</w:t>
      </w:r>
      <w:r w:rsidR="002B72E6" w:rsidRPr="00F64B49">
        <w:rPr>
          <w:rFonts w:ascii="Times New Roman" w:hAnsi="Times New Roman"/>
          <w:sz w:val="22"/>
          <w:szCs w:val="22"/>
          <w:vertAlign w:val="superscript"/>
          <w:lang w:val="en-US" w:eastAsia="ko-KR"/>
        </w:rPr>
        <w:t>nd</w:t>
      </w:r>
      <w:r w:rsidR="002B72E6" w:rsidRPr="00F64B49">
        <w:rPr>
          <w:rFonts w:ascii="Times New Roman" w:hAnsi="Times New Roman"/>
          <w:sz w:val="22"/>
          <w:szCs w:val="22"/>
          <w:lang w:val="en-US" w:eastAsia="ko-KR"/>
        </w:rPr>
        <w:t xml:space="preserve"> SCI format, MAC CE, PC5-RRC, or PSFCH format.</w:t>
      </w:r>
      <w:r w:rsidR="00495373" w:rsidRPr="00F64B49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</w:p>
    <w:p w:rsidR="00495373" w:rsidRDefault="00495373" w:rsidP="000A3A37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 w:eastAsia="ko-KR"/>
        </w:rPr>
        <w:lastRenderedPageBreak/>
        <w:t xml:space="preserve">For inter-UE coordination, </w:t>
      </w:r>
      <w:r w:rsidR="00BC6F8F">
        <w:rPr>
          <w:rFonts w:ascii="Times New Roman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hAnsi="Times New Roman"/>
          <w:sz w:val="22"/>
          <w:szCs w:val="22"/>
          <w:lang w:val="en-US" w:eastAsia="ko-KR"/>
        </w:rPr>
        <w:t xml:space="preserve">three types of “A set of resources” could be related to the </w:t>
      </w:r>
      <w:r w:rsidR="00E6552F">
        <w:rPr>
          <w:rFonts w:ascii="Times New Roman" w:hAnsi="Times New Roman"/>
          <w:sz w:val="22"/>
          <w:szCs w:val="22"/>
          <w:lang w:val="en-US" w:eastAsia="ko-KR"/>
        </w:rPr>
        <w:t xml:space="preserve">(1) how to trigger the assistance information or (2) which container is used </w:t>
      </w:r>
      <w:r w:rsidR="00D1738C">
        <w:rPr>
          <w:rFonts w:ascii="Times New Roman" w:hAnsi="Times New Roman"/>
          <w:sz w:val="22"/>
          <w:szCs w:val="22"/>
          <w:lang w:val="en-US" w:eastAsia="ko-KR"/>
        </w:rPr>
        <w:t>for</w:t>
      </w:r>
      <w:r w:rsidR="00E6552F">
        <w:rPr>
          <w:rFonts w:ascii="Times New Roman" w:hAnsi="Times New Roman"/>
          <w:sz w:val="22"/>
          <w:szCs w:val="22"/>
          <w:lang w:val="en-US" w:eastAsia="ko-KR"/>
        </w:rPr>
        <w:t xml:space="preserve"> the assistance information.</w:t>
      </w:r>
      <w:r w:rsidR="008325CD">
        <w:rPr>
          <w:rFonts w:ascii="Times New Roman" w:hAnsi="Times New Roman"/>
          <w:sz w:val="22"/>
          <w:szCs w:val="22"/>
          <w:lang w:val="en-US" w:eastAsia="ko-KR"/>
        </w:rPr>
        <w:t xml:space="preserve"> For example, </w:t>
      </w:r>
      <w:r w:rsidR="00BC6F8F">
        <w:rPr>
          <w:rFonts w:ascii="Times New Roman" w:hAnsi="Times New Roman"/>
          <w:sz w:val="22"/>
          <w:szCs w:val="22"/>
          <w:lang w:val="en-US" w:eastAsia="ko-KR"/>
        </w:rPr>
        <w:t>Type B or Type C</w:t>
      </w:r>
      <w:r w:rsidR="001C4A77">
        <w:rPr>
          <w:rFonts w:ascii="Times New Roman" w:hAnsi="Times New Roman"/>
          <w:sz w:val="22"/>
          <w:szCs w:val="22"/>
          <w:lang w:val="en-US" w:eastAsia="ko-KR"/>
        </w:rPr>
        <w:t xml:space="preserve"> assistance information is</w:t>
      </w:r>
      <w:r w:rsidR="001C4A77" w:rsidRPr="001C4A77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AB37F9">
        <w:rPr>
          <w:rFonts w:ascii="Times New Roman" w:hAnsi="Times New Roman"/>
          <w:sz w:val="22"/>
          <w:szCs w:val="22"/>
          <w:lang w:val="en-US" w:eastAsia="ko-KR"/>
        </w:rPr>
        <w:t xml:space="preserve">only </w:t>
      </w:r>
      <w:r w:rsidR="001C4A77" w:rsidRPr="001C4A77">
        <w:rPr>
          <w:rFonts w:ascii="Times New Roman" w:hAnsi="Times New Roman"/>
          <w:sz w:val="22"/>
          <w:szCs w:val="22"/>
          <w:lang w:val="en-US" w:eastAsia="ko-KR"/>
        </w:rPr>
        <w:t xml:space="preserve">transmitted </w:t>
      </w:r>
      <w:r w:rsidR="001C4A77">
        <w:rPr>
          <w:rFonts w:ascii="Times New Roman" w:hAnsi="Times New Roman"/>
          <w:sz w:val="22"/>
          <w:szCs w:val="22"/>
          <w:lang w:val="en-US" w:eastAsia="ko-KR"/>
        </w:rPr>
        <w:t>via</w:t>
      </w:r>
      <w:r w:rsidR="001C4A77" w:rsidRPr="001C4A77">
        <w:rPr>
          <w:rFonts w:ascii="Times New Roman" w:hAnsi="Times New Roman"/>
          <w:sz w:val="22"/>
          <w:szCs w:val="22"/>
          <w:lang w:val="en-US" w:eastAsia="ko-KR"/>
        </w:rPr>
        <w:t xml:space="preserve"> SCI. In this </w:t>
      </w:r>
      <w:r w:rsidR="001C4A77">
        <w:rPr>
          <w:rFonts w:ascii="Times New Roman" w:hAnsi="Times New Roman"/>
          <w:sz w:val="22"/>
          <w:szCs w:val="22"/>
          <w:lang w:val="en-US" w:eastAsia="ko-KR"/>
        </w:rPr>
        <w:t xml:space="preserve">case, UE-B will select candidate resource excluding the set of resource </w:t>
      </w:r>
      <w:r w:rsidR="00BC6F8F">
        <w:rPr>
          <w:rFonts w:ascii="Times New Roman" w:hAnsi="Times New Roman"/>
          <w:sz w:val="22"/>
          <w:szCs w:val="22"/>
          <w:lang w:val="en-US" w:eastAsia="ko-KR"/>
        </w:rPr>
        <w:t>provided by U</w:t>
      </w:r>
      <w:r w:rsidR="001C4A77">
        <w:rPr>
          <w:rFonts w:ascii="Times New Roman" w:hAnsi="Times New Roman"/>
          <w:sz w:val="22"/>
          <w:szCs w:val="22"/>
          <w:lang w:val="en-US" w:eastAsia="ko-KR"/>
        </w:rPr>
        <w:t xml:space="preserve">E-A. </w:t>
      </w:r>
      <w:r w:rsidR="00077073">
        <w:rPr>
          <w:rFonts w:ascii="Times New Roman" w:hAnsi="Times New Roman"/>
          <w:sz w:val="22"/>
          <w:szCs w:val="22"/>
          <w:lang w:val="en-US" w:eastAsia="ko-KR"/>
        </w:rPr>
        <w:t xml:space="preserve">Meanwhile, if </w:t>
      </w:r>
      <w:r w:rsidR="00BC6F8F">
        <w:rPr>
          <w:rFonts w:ascii="Times New Roman" w:hAnsi="Times New Roman"/>
          <w:sz w:val="22"/>
          <w:szCs w:val="22"/>
          <w:lang w:val="en-US" w:eastAsia="ko-KR"/>
        </w:rPr>
        <w:t xml:space="preserve">the assistance information </w:t>
      </w:r>
      <w:r w:rsidR="00077073">
        <w:rPr>
          <w:rFonts w:ascii="Times New Roman" w:hAnsi="Times New Roman"/>
          <w:sz w:val="22"/>
          <w:szCs w:val="22"/>
          <w:lang w:val="en-US" w:eastAsia="ko-KR"/>
        </w:rPr>
        <w:t>is</w:t>
      </w:r>
      <w:r w:rsidR="00BC6F8F">
        <w:rPr>
          <w:rFonts w:ascii="Times New Roman" w:hAnsi="Times New Roman"/>
          <w:sz w:val="22"/>
          <w:szCs w:val="22"/>
          <w:lang w:val="en-US" w:eastAsia="ko-KR"/>
        </w:rPr>
        <w:t xml:space="preserve"> </w:t>
      </w:r>
      <w:r w:rsidR="00077073">
        <w:rPr>
          <w:rFonts w:ascii="Times New Roman" w:hAnsi="Times New Roman"/>
          <w:sz w:val="22"/>
          <w:szCs w:val="22"/>
          <w:lang w:val="en-US" w:eastAsia="ko-KR"/>
        </w:rPr>
        <w:t xml:space="preserve">transmitted by </w:t>
      </w:r>
      <w:r w:rsidR="00AB37F9">
        <w:rPr>
          <w:rFonts w:ascii="Times New Roman" w:hAnsi="Times New Roman"/>
          <w:sz w:val="22"/>
          <w:szCs w:val="22"/>
          <w:lang w:val="en-US" w:eastAsia="ko-KR"/>
        </w:rPr>
        <w:t xml:space="preserve">the </w:t>
      </w:r>
      <w:r w:rsidR="00077073">
        <w:rPr>
          <w:rFonts w:ascii="Times New Roman" w:hAnsi="Times New Roman"/>
          <w:sz w:val="22"/>
          <w:szCs w:val="22"/>
          <w:lang w:val="en-US" w:eastAsia="ko-KR"/>
        </w:rPr>
        <w:t xml:space="preserve">UE-B’ triggering message, UE-A sends to UE-B the </w:t>
      </w:r>
      <w:r w:rsidR="00077073" w:rsidRPr="00DF4F84">
        <w:rPr>
          <w:rFonts w:ascii="Times New Roman" w:hAnsi="Times New Roman"/>
          <w:sz w:val="22"/>
          <w:szCs w:val="22"/>
        </w:rPr>
        <w:t>set of resources preferred for UE-B’s transmission</w:t>
      </w:r>
      <w:r w:rsidR="007D6BB3">
        <w:rPr>
          <w:rFonts w:ascii="Times New Roman" w:hAnsi="Times New Roman"/>
          <w:sz w:val="22"/>
          <w:szCs w:val="22"/>
        </w:rPr>
        <w:t xml:space="preserve"> (</w:t>
      </w:r>
      <w:r w:rsidR="00DE4E4B">
        <w:rPr>
          <w:rFonts w:ascii="Times New Roman" w:hAnsi="Times New Roman"/>
          <w:sz w:val="22"/>
          <w:szCs w:val="22"/>
        </w:rPr>
        <w:t xml:space="preserve">i.e., </w:t>
      </w:r>
      <w:r w:rsidR="007D6BB3">
        <w:rPr>
          <w:rFonts w:ascii="Times New Roman" w:hAnsi="Times New Roman"/>
          <w:sz w:val="22"/>
          <w:szCs w:val="22"/>
        </w:rPr>
        <w:t>Type A)</w:t>
      </w:r>
      <w:r w:rsidR="00AB37F9">
        <w:rPr>
          <w:rFonts w:ascii="Times New Roman" w:hAnsi="Times New Roman"/>
          <w:sz w:val="22"/>
          <w:szCs w:val="22"/>
        </w:rPr>
        <w:t>.</w:t>
      </w:r>
      <w:r w:rsidR="007E59BB">
        <w:rPr>
          <w:rFonts w:ascii="Times New Roman" w:hAnsi="Times New Roman"/>
          <w:sz w:val="22"/>
          <w:szCs w:val="22"/>
        </w:rPr>
        <w:t xml:space="preserve"> </w:t>
      </w:r>
      <w:r w:rsidR="007D6BB3">
        <w:rPr>
          <w:rFonts w:ascii="Times New Roman" w:hAnsi="Times New Roman"/>
          <w:sz w:val="22"/>
          <w:szCs w:val="22"/>
        </w:rPr>
        <w:t>Furthermore, t</w:t>
      </w:r>
      <w:r w:rsidR="007E59BB">
        <w:rPr>
          <w:rFonts w:ascii="Times New Roman" w:hAnsi="Times New Roman"/>
          <w:sz w:val="22"/>
          <w:szCs w:val="22"/>
        </w:rPr>
        <w:t>he types of “A set of resources” could be also related to the cast type and congestion status of UE-B.</w:t>
      </w:r>
    </w:p>
    <w:p w:rsidR="00AA1B2F" w:rsidRDefault="00214791" w:rsidP="0021479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AA1B2F">
        <w:rPr>
          <w:rFonts w:ascii="Times New Roman" w:eastAsia="맑은 고딕" w:hAnsi="Times New Roman"/>
          <w:b/>
          <w:sz w:val="22"/>
          <w:lang w:eastAsia="ko-KR"/>
        </w:rPr>
        <w:t xml:space="preserve">the types of “A set of resources” could be related to </w:t>
      </w:r>
    </w:p>
    <w:p w:rsidR="00AA1B2F" w:rsidRDefault="00AA1B2F" w:rsidP="000A3A37">
      <w:pPr>
        <w:pStyle w:val="af6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Triggering condition of assistance information</w:t>
      </w:r>
    </w:p>
    <w:p w:rsidR="00214791" w:rsidRDefault="00AA1B2F" w:rsidP="000A3A37">
      <w:pPr>
        <w:pStyle w:val="af6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Container of assistance information</w:t>
      </w:r>
    </w:p>
    <w:p w:rsidR="00AB37F9" w:rsidRPr="000A3A37" w:rsidRDefault="007D6BB3" w:rsidP="000A3A37">
      <w:pPr>
        <w:pStyle w:val="af6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7D6BB3">
        <w:rPr>
          <w:rFonts w:ascii="Times New Roman" w:eastAsia="맑은 고딕" w:hAnsi="Times New Roman"/>
          <w:b/>
          <w:sz w:val="22"/>
          <w:lang w:eastAsia="ko-KR"/>
        </w:rPr>
        <w:t>Others (</w:t>
      </w:r>
      <w:r w:rsidR="00AB37F9" w:rsidRPr="007D6BB3">
        <w:rPr>
          <w:rFonts w:ascii="Times New Roman" w:eastAsia="맑은 고딕" w:hAnsi="Times New Roman"/>
          <w:b/>
          <w:sz w:val="22"/>
          <w:lang w:eastAsia="ko-KR"/>
        </w:rPr>
        <w:t>UE cast type</w:t>
      </w:r>
      <w:r w:rsidRPr="007D6BB3"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AB37F9" w:rsidRPr="007D6BB3">
        <w:rPr>
          <w:rFonts w:ascii="Times New Roman" w:eastAsia="맑은 고딕" w:hAnsi="Times New Roman"/>
          <w:b/>
          <w:sz w:val="22"/>
          <w:lang w:eastAsia="ko-KR"/>
        </w:rPr>
        <w:t>Congestion level of UE</w:t>
      </w:r>
      <w:r>
        <w:rPr>
          <w:rFonts w:ascii="Times New Roman" w:eastAsia="맑은 고딕" w:hAnsi="Times New Roman"/>
          <w:b/>
          <w:sz w:val="22"/>
          <w:lang w:eastAsia="ko-KR"/>
        </w:rPr>
        <w:t>)</w:t>
      </w:r>
    </w:p>
    <w:p w:rsidR="00323389" w:rsidRDefault="00323389" w:rsidP="00323389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68387F">
        <w:rPr>
          <w:rFonts w:ascii="Times New Roman" w:hAnsi="Times New Roman"/>
          <w:sz w:val="22"/>
          <w:szCs w:val="22"/>
          <w:lang w:eastAsia="ko-KR"/>
        </w:rPr>
        <w:t>For the inter-UE coordination</w:t>
      </w:r>
      <w:r>
        <w:rPr>
          <w:rFonts w:ascii="Times New Roman" w:hAnsi="Times New Roman"/>
          <w:sz w:val="22"/>
          <w:szCs w:val="22"/>
          <w:lang w:eastAsia="ko-KR"/>
        </w:rPr>
        <w:t xml:space="preserve">, UE-A could send UE-B other coordinating information which are (parts of) source ID / destination ID and RSRP results. Using these information provided by UE-A, UE-B could determine its candidate resources. </w:t>
      </w:r>
    </w:p>
    <w:p w:rsidR="00D74744" w:rsidRPr="00D74744" w:rsidRDefault="00D74744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214791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>, UE-B also determines candidate resources based on other coordina</w:t>
      </w:r>
      <w:r w:rsidR="00323389">
        <w:rPr>
          <w:rFonts w:ascii="Times New Roman" w:eastAsia="맑은 고딕" w:hAnsi="Times New Roman"/>
          <w:b/>
          <w:sz w:val="22"/>
          <w:lang w:eastAsia="ko-KR"/>
        </w:rPr>
        <w:t>ting information provided by UE-</w:t>
      </w:r>
      <w:r>
        <w:rPr>
          <w:rFonts w:ascii="Times New Roman" w:eastAsia="맑은 고딕" w:hAnsi="Times New Roman"/>
          <w:b/>
          <w:sz w:val="22"/>
          <w:lang w:eastAsia="ko-KR"/>
        </w:rPr>
        <w:t>A such as (part of) source / destination ID and RSRP</w:t>
      </w:r>
      <w:r w:rsidR="00EB0DCE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D74744" w:rsidRDefault="00D74744" w:rsidP="00D16031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As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described above, UE-A </w:t>
      </w:r>
      <w:r>
        <w:rPr>
          <w:rFonts w:ascii="Times New Roman" w:hAnsi="Times New Roman"/>
          <w:sz w:val="22"/>
          <w:szCs w:val="22"/>
          <w:lang w:eastAsia="ko-KR"/>
        </w:rPr>
        <w:t>send</w:t>
      </w:r>
      <w:r w:rsidR="00323389">
        <w:rPr>
          <w:rFonts w:ascii="Times New Roman" w:hAnsi="Times New Roman"/>
          <w:sz w:val="22"/>
          <w:szCs w:val="22"/>
          <w:lang w:eastAsia="ko-KR"/>
        </w:rPr>
        <w:t>s</w:t>
      </w:r>
      <w:r>
        <w:rPr>
          <w:rFonts w:ascii="Times New Roman" w:hAnsi="Times New Roman"/>
          <w:sz w:val="22"/>
          <w:szCs w:val="22"/>
          <w:lang w:eastAsia="ko-KR"/>
        </w:rPr>
        <w:t xml:space="preserve"> to UE-B the coordinating information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includ</w:t>
      </w:r>
      <w:r w:rsidR="00323389">
        <w:rPr>
          <w:rFonts w:ascii="Times New Roman" w:hAnsi="Times New Roman"/>
          <w:sz w:val="22"/>
          <w:szCs w:val="22"/>
          <w:lang w:eastAsia="ko-KR"/>
        </w:rPr>
        <w:t>ing the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set of resources or</w:t>
      </w:r>
      <w:r>
        <w:rPr>
          <w:rFonts w:ascii="Times New Roman" w:hAnsi="Times New Roman"/>
          <w:sz w:val="22"/>
          <w:szCs w:val="22"/>
          <w:lang w:eastAsia="ko-KR"/>
        </w:rPr>
        <w:t xml:space="preserve"> other information. </w:t>
      </w:r>
      <w:r w:rsidR="00382693">
        <w:rPr>
          <w:rFonts w:ascii="Times New Roman" w:hAnsi="Times New Roman"/>
          <w:sz w:val="22"/>
          <w:szCs w:val="22"/>
          <w:lang w:eastAsia="ko-KR"/>
        </w:rPr>
        <w:t>Then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, </w:t>
      </w:r>
      <w:r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payload </w:t>
      </w:r>
      <w:r>
        <w:rPr>
          <w:rFonts w:ascii="Times New Roman" w:hAnsi="Times New Roman"/>
          <w:sz w:val="22"/>
          <w:szCs w:val="22"/>
          <w:lang w:eastAsia="ko-KR"/>
        </w:rPr>
        <w:t>size of coordinating information</w:t>
      </w:r>
      <w:r w:rsidRPr="00D74744">
        <w:rPr>
          <w:rFonts w:ascii="Times New Roman" w:hAnsi="Times New Roman"/>
          <w:sz w:val="22"/>
          <w:szCs w:val="22"/>
          <w:lang w:eastAsia="ko-KR"/>
        </w:rPr>
        <w:t xml:space="preserve"> is determined according to which </w:t>
      </w:r>
      <w:r>
        <w:rPr>
          <w:rFonts w:ascii="Times New Roman" w:hAnsi="Times New Roman"/>
          <w:sz w:val="22"/>
          <w:szCs w:val="22"/>
          <w:lang w:eastAsia="ko-KR"/>
        </w:rPr>
        <w:t xml:space="preserve">contents </w:t>
      </w:r>
      <w:r w:rsidRPr="00D74744">
        <w:rPr>
          <w:rFonts w:ascii="Times New Roman" w:hAnsi="Times New Roman"/>
          <w:sz w:val="22"/>
          <w:szCs w:val="22"/>
          <w:lang w:eastAsia="ko-KR"/>
        </w:rPr>
        <w:t>is included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in coordinating information. T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his size </w:t>
      </w:r>
      <w:r w:rsidR="00815EC9">
        <w:rPr>
          <w:rFonts w:ascii="Times New Roman" w:hAnsi="Times New Roman"/>
          <w:sz w:val="22"/>
          <w:szCs w:val="22"/>
          <w:lang w:eastAsia="ko-KR"/>
        </w:rPr>
        <w:t>determines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t</w:t>
      </w:r>
      <w:r>
        <w:rPr>
          <w:rFonts w:ascii="Times New Roman" w:hAnsi="Times New Roman"/>
          <w:sz w:val="22"/>
          <w:szCs w:val="22"/>
          <w:lang w:eastAsia="ko-KR"/>
        </w:rPr>
        <w:t>he container for the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transmission of the coordinating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information.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E056FD">
        <w:rPr>
          <w:rFonts w:ascii="Times New Roman" w:hAnsi="Times New Roman"/>
          <w:sz w:val="22"/>
          <w:szCs w:val="22"/>
          <w:lang w:eastAsia="ko-KR"/>
        </w:rPr>
        <w:t>For example, i</w:t>
      </w:r>
      <w:r>
        <w:rPr>
          <w:rFonts w:ascii="Times New Roman" w:hAnsi="Times New Roman"/>
          <w:sz w:val="22"/>
          <w:szCs w:val="22"/>
          <w:lang w:eastAsia="ko-KR"/>
        </w:rPr>
        <w:t>f the size is small</w:t>
      </w:r>
      <w:r w:rsidR="00E056FD">
        <w:rPr>
          <w:rFonts w:ascii="Times New Roman" w:hAnsi="Times New Roman"/>
          <w:sz w:val="22"/>
          <w:szCs w:val="22"/>
          <w:lang w:eastAsia="ko-KR"/>
        </w:rPr>
        <w:t>,</w:t>
      </w:r>
      <w:r w:rsidR="00323389">
        <w:rPr>
          <w:rFonts w:ascii="Times New Roman" w:hAnsi="Times New Roman"/>
          <w:sz w:val="22"/>
          <w:szCs w:val="22"/>
          <w:lang w:eastAsia="ko-KR"/>
        </w:rPr>
        <w:t xml:space="preserve"> coordinating information</w:t>
      </w:r>
      <w:r>
        <w:rPr>
          <w:rFonts w:ascii="Times New Roman" w:hAnsi="Times New Roman"/>
          <w:sz w:val="22"/>
          <w:szCs w:val="22"/>
          <w:lang w:eastAsia="ko-KR"/>
        </w:rPr>
        <w:t xml:space="preserve"> can be delivered by PSFCH</w:t>
      </w:r>
      <w:r w:rsidR="00077073">
        <w:rPr>
          <w:rFonts w:ascii="Times New Roman" w:hAnsi="Times New Roman"/>
          <w:sz w:val="22"/>
          <w:szCs w:val="22"/>
          <w:lang w:eastAsia="ko-KR"/>
        </w:rPr>
        <w:t xml:space="preserve"> format</w:t>
      </w:r>
      <w:r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Pr="00D74744">
        <w:rPr>
          <w:rFonts w:ascii="Times New Roman" w:hAnsi="Times New Roman"/>
          <w:sz w:val="22"/>
          <w:szCs w:val="22"/>
          <w:lang w:eastAsia="ko-KR"/>
        </w:rPr>
        <w:t>For larger size</w:t>
      </w:r>
      <w:r w:rsidR="00E056FD">
        <w:rPr>
          <w:rFonts w:ascii="Times New Roman" w:hAnsi="Times New Roman"/>
          <w:sz w:val="22"/>
          <w:szCs w:val="22"/>
          <w:lang w:eastAsia="ko-KR"/>
        </w:rPr>
        <w:t xml:space="preserve"> of coordination information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077073">
        <w:rPr>
          <w:rFonts w:ascii="Times New Roman" w:hAnsi="Times New Roman"/>
          <w:sz w:val="22"/>
          <w:szCs w:val="22"/>
          <w:lang w:eastAsia="ko-KR"/>
        </w:rPr>
        <w:t xml:space="preserve">SCI is </w:t>
      </w:r>
      <w:r>
        <w:rPr>
          <w:rFonts w:ascii="Times New Roman" w:hAnsi="Times New Roman"/>
          <w:sz w:val="22"/>
          <w:szCs w:val="22"/>
          <w:lang w:eastAsia="ko-KR"/>
        </w:rPr>
        <w:t>more suitable for a container of the coordination information</w:t>
      </w:r>
      <w:r w:rsidRPr="00D74744">
        <w:rPr>
          <w:rFonts w:ascii="Times New Roman" w:hAnsi="Times New Roman"/>
          <w:sz w:val="22"/>
          <w:szCs w:val="22"/>
          <w:lang w:eastAsia="ko-KR"/>
        </w:rPr>
        <w:t>.</w:t>
      </w:r>
    </w:p>
    <w:p w:rsidR="00E056FD" w:rsidRDefault="00323389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214791">
        <w:rPr>
          <w:rFonts w:ascii="Times New Roman" w:eastAsia="맑은 고딕" w:hAnsi="Times New Roman"/>
          <w:b/>
          <w:sz w:val="22"/>
          <w:lang w:eastAsia="ko-KR"/>
        </w:rPr>
        <w:t>4</w:t>
      </w:r>
      <w:r w:rsidR="00A51547"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321626">
        <w:rPr>
          <w:rFonts w:ascii="Times New Roman" w:eastAsia="맑은 고딕" w:hAnsi="Times New Roman"/>
          <w:b/>
          <w:sz w:val="22"/>
          <w:lang w:eastAsia="ko-KR"/>
        </w:rPr>
        <w:t>For the inter-UE coordination</w:t>
      </w:r>
      <w:r w:rsidR="00AA1B2F">
        <w:rPr>
          <w:rFonts w:ascii="Times New Roman" w:eastAsia="맑은 고딕" w:hAnsi="Times New Roman"/>
          <w:b/>
          <w:sz w:val="22"/>
          <w:lang w:eastAsia="ko-KR"/>
        </w:rPr>
        <w:t xml:space="preserve"> in Mode2</w:t>
      </w:r>
      <w:r w:rsidR="00321626">
        <w:rPr>
          <w:rFonts w:ascii="Times New Roman" w:eastAsia="맑은 고딕" w:hAnsi="Times New Roman"/>
          <w:b/>
          <w:sz w:val="22"/>
          <w:lang w:eastAsia="ko-KR"/>
        </w:rPr>
        <w:t>, t</w:t>
      </w:r>
      <w:r w:rsidR="00E056FD"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should be determined by the </w:t>
      </w:r>
      <w:r w:rsidR="00E056FD">
        <w:rPr>
          <w:rFonts w:ascii="Times New Roman" w:eastAsia="맑은 고딕" w:hAnsi="Times New Roman"/>
          <w:b/>
          <w:sz w:val="22"/>
          <w:lang w:eastAsia="ko-KR"/>
        </w:rPr>
        <w:t>payload size</w:t>
      </w:r>
      <w:r w:rsidR="00AA1B2F">
        <w:rPr>
          <w:rFonts w:ascii="Times New Roman" w:eastAsia="맑은 고딕" w:hAnsi="Times New Roman"/>
          <w:b/>
          <w:sz w:val="22"/>
          <w:lang w:eastAsia="ko-KR"/>
        </w:rPr>
        <w:t xml:space="preserve"> of coordination information</w:t>
      </w:r>
      <w:r w:rsidR="00E056FD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062CA" w:rsidRPr="00A51547" w:rsidRDefault="00E062CA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EB0DCE" w:rsidRDefault="00EB0DCE" w:rsidP="00EB0DC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schemes of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UE-B determines candidate resources based on only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UE-A’s coordinating information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(e.g. set of resources), combination of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UE-A’s coordinating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results, or only UE-B’s sensing results.</w:t>
      </w:r>
    </w:p>
    <w:p w:rsidR="00460CF5" w:rsidRDefault="00460CF5" w:rsidP="00460CF5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 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the types of “A set of resources” could be related to </w:t>
      </w:r>
    </w:p>
    <w:p w:rsidR="00460CF5" w:rsidRDefault="00460CF5" w:rsidP="00460CF5">
      <w:pPr>
        <w:pStyle w:val="af6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Triggering condition of assistance information</w:t>
      </w:r>
    </w:p>
    <w:p w:rsidR="00460CF5" w:rsidRDefault="00460CF5" w:rsidP="00460CF5">
      <w:pPr>
        <w:pStyle w:val="af6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Container of assistance information</w:t>
      </w:r>
    </w:p>
    <w:p w:rsidR="007D6BB3" w:rsidRPr="00E3015C" w:rsidRDefault="007D6BB3" w:rsidP="007D6BB3">
      <w:pPr>
        <w:pStyle w:val="af6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E3015C">
        <w:rPr>
          <w:rFonts w:ascii="Times New Roman" w:eastAsia="맑은 고딕" w:hAnsi="Times New Roman"/>
          <w:b/>
          <w:sz w:val="22"/>
          <w:lang w:eastAsia="ko-KR"/>
        </w:rPr>
        <w:t>Others (UE cast type, Congestion level of UE</w:t>
      </w:r>
      <w:r>
        <w:rPr>
          <w:rFonts w:ascii="Times New Roman" w:eastAsia="맑은 고딕" w:hAnsi="Times New Roman"/>
          <w:b/>
          <w:sz w:val="22"/>
          <w:lang w:eastAsia="ko-KR"/>
        </w:rPr>
        <w:t>)</w:t>
      </w:r>
    </w:p>
    <w:p w:rsidR="00EB0DCE" w:rsidRDefault="00EB0DCE" w:rsidP="00EB0DC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460CF5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For t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he inter-UE coordination in Mode 2</w:t>
      </w:r>
      <w:r>
        <w:rPr>
          <w:rFonts w:ascii="Times New Roman" w:eastAsia="맑은 고딕" w:hAnsi="Times New Roman"/>
          <w:b/>
          <w:sz w:val="22"/>
          <w:lang w:eastAsia="ko-KR"/>
        </w:rPr>
        <w:t>, UE-B also determines candidate resources based on other coordina</w:t>
      </w:r>
      <w:r w:rsidR="00734407">
        <w:rPr>
          <w:rFonts w:ascii="Times New Roman" w:eastAsia="맑은 고딕" w:hAnsi="Times New Roman"/>
          <w:b/>
          <w:sz w:val="22"/>
          <w:lang w:eastAsia="ko-KR"/>
        </w:rPr>
        <w:t>ting information provided by UE-</w:t>
      </w:r>
      <w:r>
        <w:rPr>
          <w:rFonts w:ascii="Times New Roman" w:eastAsia="맑은 고딕" w:hAnsi="Times New Roman"/>
          <w:b/>
          <w:sz w:val="22"/>
          <w:lang w:eastAsia="ko-KR"/>
        </w:rPr>
        <w:t>A such as (part of) source / destination ID and RSRP.</w:t>
      </w:r>
    </w:p>
    <w:p w:rsidR="00815EC9" w:rsidRDefault="00815EC9" w:rsidP="00815EC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Proposal </w:t>
      </w:r>
      <w:r w:rsidR="00460CF5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460CF5">
        <w:rPr>
          <w:rFonts w:ascii="Times New Roman" w:eastAsia="맑은 고딕" w:hAnsi="Times New Roman"/>
          <w:b/>
          <w:sz w:val="22"/>
          <w:lang w:eastAsia="ko-KR"/>
        </w:rPr>
        <w:t>For the inter-UE coordination in Mode 2, t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>
        <w:rPr>
          <w:rFonts w:ascii="Times New Roman" w:eastAsia="맑은 고딕" w:hAnsi="Times New Roman"/>
          <w:b/>
          <w:sz w:val="22"/>
          <w:lang w:eastAsia="ko-KR"/>
        </w:rPr>
        <w:t>should be determined by the payload size</w:t>
      </w:r>
      <w:r w:rsidR="00460CF5">
        <w:rPr>
          <w:rFonts w:ascii="Times New Roman" w:eastAsia="맑은 고딕" w:hAnsi="Times New Roman"/>
          <w:b/>
          <w:sz w:val="22"/>
          <w:lang w:eastAsia="ko-KR"/>
        </w:rPr>
        <w:t xml:space="preserve"> of coordination information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966F14" w:rsidRPr="00EB0DCE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[1] RP-201385, “WID revision: NR sideli</w:t>
      </w:r>
      <w:r w:rsidR="007C36F6" w:rsidRPr="00A618B4">
        <w:rPr>
          <w:rFonts w:ascii="Times New Roman" w:hAnsi="Times New Roman"/>
          <w:sz w:val="22"/>
          <w:lang w:eastAsia="x-none"/>
        </w:rPr>
        <w:t>nk enhancement,” LG Electronics.</w:t>
      </w:r>
    </w:p>
    <w:p w:rsidR="005A0009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[2] R1-2009</w:t>
      </w:r>
      <w:r w:rsidR="00FD4E5D" w:rsidRPr="00A618B4">
        <w:rPr>
          <w:rFonts w:ascii="Times New Roman" w:hAnsi="Times New Roman"/>
          <w:sz w:val="22"/>
          <w:lang w:eastAsia="x-none"/>
        </w:rPr>
        <w:t>788</w:t>
      </w:r>
      <w:r w:rsidRPr="00A618B4">
        <w:rPr>
          <w:rFonts w:ascii="Times New Roman" w:hAnsi="Times New Roman"/>
          <w:sz w:val="22"/>
          <w:lang w:eastAsia="x-none"/>
        </w:rPr>
        <w:t>, “F</w:t>
      </w:r>
      <w:r w:rsidR="00FD4E5D" w:rsidRPr="00A618B4">
        <w:rPr>
          <w:rFonts w:ascii="Times New Roman" w:hAnsi="Times New Roman"/>
          <w:sz w:val="22"/>
          <w:lang w:eastAsia="x-none"/>
        </w:rPr>
        <w:t>eature lead summar</w:t>
      </w:r>
      <w:r w:rsidRPr="00A618B4">
        <w:rPr>
          <w:rFonts w:ascii="Times New Roman" w:hAnsi="Times New Roman"/>
          <w:sz w:val="22"/>
          <w:lang w:eastAsia="x-none"/>
        </w:rPr>
        <w:t>y for AI 8.11.2.</w:t>
      </w:r>
      <w:r w:rsidR="00FD4E5D" w:rsidRPr="00A618B4">
        <w:rPr>
          <w:rFonts w:ascii="Times New Roman" w:hAnsi="Times New Roman"/>
          <w:sz w:val="22"/>
          <w:lang w:eastAsia="x-none"/>
        </w:rPr>
        <w:t>2</w:t>
      </w:r>
      <w:r w:rsidRPr="00A618B4">
        <w:rPr>
          <w:rFonts w:ascii="Times New Roman" w:hAnsi="Times New Roman"/>
          <w:sz w:val="22"/>
          <w:lang w:eastAsia="x-none"/>
        </w:rPr>
        <w:t xml:space="preserve"> </w:t>
      </w:r>
      <w:r w:rsidR="00FD4E5D" w:rsidRPr="00A618B4">
        <w:rPr>
          <w:rFonts w:ascii="Times New Roman" w:hAnsi="Times New Roman"/>
          <w:sz w:val="22"/>
          <w:lang w:eastAsia="x-none"/>
        </w:rPr>
        <w:t>Feasibility and benefits for mode 2 enhancements</w:t>
      </w:r>
      <w:r w:rsidRPr="00A618B4">
        <w:rPr>
          <w:rFonts w:ascii="Times New Roman" w:hAnsi="Times New Roman"/>
          <w:sz w:val="22"/>
          <w:lang w:eastAsia="x-none"/>
        </w:rPr>
        <w:t xml:space="preserve">,” </w:t>
      </w:r>
      <w:r w:rsidR="00744D72" w:rsidRPr="00A618B4">
        <w:rPr>
          <w:rFonts w:ascii="Times New Roman" w:hAnsi="Times New Roman"/>
          <w:sz w:val="22"/>
          <w:lang w:eastAsia="x-none"/>
        </w:rPr>
        <w:t>RAN1 #103-e, Moderator (</w:t>
      </w:r>
      <w:r w:rsidR="00FD4E5D" w:rsidRPr="00A618B4">
        <w:rPr>
          <w:rFonts w:ascii="Times New Roman" w:hAnsi="Times New Roman"/>
          <w:sz w:val="22"/>
          <w:lang w:eastAsia="x-none"/>
        </w:rPr>
        <w:t>LG Electronics</w:t>
      </w:r>
      <w:r w:rsidR="00744D72" w:rsidRPr="00A618B4">
        <w:rPr>
          <w:rFonts w:ascii="Times New Roman" w:hAnsi="Times New Roman"/>
          <w:sz w:val="22"/>
          <w:lang w:eastAsia="x-none"/>
        </w:rPr>
        <w:t>)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sectPr w:rsidR="005A0009" w:rsidRPr="00A618B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E5CA6"/>
    <w:multiLevelType w:val="hybridMultilevel"/>
    <w:tmpl w:val="F2484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2160" w:hanging="360"/>
      </w:pPr>
      <w:rPr>
        <w:rFonts w:ascii="Calibri" w:hAnsi="Calibri" w:hint="default"/>
      </w:rPr>
    </w:lvl>
    <w:lvl w:ilvl="3" w:tplc="18FE499A">
      <w:numFmt w:val="bullet"/>
      <w:lvlText w:val="›"/>
      <w:lvlJc w:val="left"/>
      <w:pPr>
        <w:ind w:left="2880" w:hanging="360"/>
      </w:pPr>
      <w:rPr>
        <w:rFonts w:ascii="Ericsson Capital TT" w:hAnsi="Ericsson Capital TT" w:hint="default"/>
      </w:rPr>
    </w:lvl>
    <w:lvl w:ilvl="4" w:tplc="5628ADB0">
      <w:start w:val="1"/>
      <w:numFmt w:val="bullet"/>
      <w:lvlText w:val="-"/>
      <w:lvlJc w:val="left"/>
      <w:pPr>
        <w:ind w:left="3600" w:hanging="360"/>
      </w:pPr>
      <w:rPr>
        <w:rFonts w:ascii="Times New Roman" w:eastAsia="DengXian" w:hAnsi="Times New Roman" w:cs="Times New Roman" w:hint="default"/>
      </w:rPr>
    </w:lvl>
    <w:lvl w:ilvl="5" w:tplc="6C683150">
      <w:numFmt w:val="bullet"/>
      <w:lvlText w:val="•"/>
      <w:lvlJc w:val="left"/>
      <w:pPr>
        <w:ind w:left="4320" w:hanging="360"/>
      </w:pPr>
      <w:rPr>
        <w:rFonts w:ascii="바탕" w:eastAsia="바탕" w:hAnsi="바탕" w:cs="Times New Roman" w:hint="eastAsia"/>
      </w:rPr>
    </w:lvl>
    <w:lvl w:ilvl="6" w:tplc="04090009">
      <w:start w:val="1"/>
      <w:numFmt w:val="bullet"/>
      <w:lvlText w:val=""/>
      <w:lvlJc w:val="left"/>
      <w:pPr>
        <w:ind w:left="5040" w:hanging="360"/>
      </w:pPr>
      <w:rPr>
        <w:rFonts w:ascii="Wingdings" w:hAnsi="Wingdings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8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6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9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1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3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4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5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8D20B8"/>
    <w:multiLevelType w:val="hybridMultilevel"/>
    <w:tmpl w:val="3D625D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2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7"/>
  </w:num>
  <w:num w:numId="3">
    <w:abstractNumId w:val="51"/>
  </w:num>
  <w:num w:numId="4">
    <w:abstractNumId w:val="50"/>
  </w:num>
  <w:num w:numId="5">
    <w:abstractNumId w:val="12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7"/>
  </w:num>
  <w:num w:numId="8">
    <w:abstractNumId w:val="33"/>
  </w:num>
  <w:num w:numId="9">
    <w:abstractNumId w:val="21"/>
  </w:num>
  <w:num w:numId="10">
    <w:abstractNumId w:val="20"/>
  </w:num>
  <w:num w:numId="11">
    <w:abstractNumId w:val="2"/>
  </w:num>
  <w:num w:numId="12">
    <w:abstractNumId w:val="9"/>
  </w:num>
  <w:num w:numId="13">
    <w:abstractNumId w:val="23"/>
  </w:num>
  <w:num w:numId="14">
    <w:abstractNumId w:val="32"/>
  </w:num>
  <w:num w:numId="15">
    <w:abstractNumId w:val="7"/>
  </w:num>
  <w:num w:numId="16">
    <w:abstractNumId w:val="18"/>
  </w:num>
  <w:num w:numId="17">
    <w:abstractNumId w:val="22"/>
  </w:num>
  <w:num w:numId="18">
    <w:abstractNumId w:val="13"/>
  </w:num>
  <w:num w:numId="19">
    <w:abstractNumId w:val="30"/>
  </w:num>
  <w:num w:numId="20">
    <w:abstractNumId w:val="44"/>
  </w:num>
  <w:num w:numId="21">
    <w:abstractNumId w:val="53"/>
  </w:num>
  <w:num w:numId="22">
    <w:abstractNumId w:val="49"/>
  </w:num>
  <w:num w:numId="23">
    <w:abstractNumId w:val="5"/>
  </w:num>
  <w:num w:numId="24">
    <w:abstractNumId w:val="40"/>
  </w:num>
  <w:num w:numId="25">
    <w:abstractNumId w:val="31"/>
  </w:num>
  <w:num w:numId="26">
    <w:abstractNumId w:val="25"/>
  </w:num>
  <w:num w:numId="27">
    <w:abstractNumId w:val="14"/>
  </w:num>
  <w:num w:numId="28">
    <w:abstractNumId w:val="39"/>
  </w:num>
  <w:num w:numId="29">
    <w:abstractNumId w:val="29"/>
  </w:num>
  <w:num w:numId="30">
    <w:abstractNumId w:val="41"/>
  </w:num>
  <w:num w:numId="31">
    <w:abstractNumId w:val="34"/>
  </w:num>
  <w:num w:numId="32">
    <w:abstractNumId w:val="27"/>
  </w:num>
  <w:num w:numId="33">
    <w:abstractNumId w:val="15"/>
  </w:num>
  <w:num w:numId="34">
    <w:abstractNumId w:val="19"/>
  </w:num>
  <w:num w:numId="35">
    <w:abstractNumId w:val="48"/>
  </w:num>
  <w:num w:numId="36">
    <w:abstractNumId w:val="24"/>
  </w:num>
  <w:num w:numId="37">
    <w:abstractNumId w:val="10"/>
  </w:num>
  <w:num w:numId="38">
    <w:abstractNumId w:val="38"/>
  </w:num>
  <w:num w:numId="39">
    <w:abstractNumId w:val="16"/>
  </w:num>
  <w:num w:numId="40">
    <w:abstractNumId w:val="45"/>
  </w:num>
  <w:num w:numId="41">
    <w:abstractNumId w:val="36"/>
  </w:num>
  <w:num w:numId="42">
    <w:abstractNumId w:val="52"/>
  </w:num>
  <w:num w:numId="43">
    <w:abstractNumId w:val="26"/>
  </w:num>
  <w:num w:numId="44">
    <w:abstractNumId w:val="28"/>
  </w:num>
  <w:num w:numId="45">
    <w:abstractNumId w:val="43"/>
  </w:num>
  <w:num w:numId="46">
    <w:abstractNumId w:val="42"/>
  </w:num>
  <w:num w:numId="47">
    <w:abstractNumId w:val="35"/>
  </w:num>
  <w:num w:numId="48">
    <w:abstractNumId w:val="17"/>
  </w:num>
  <w:num w:numId="49">
    <w:abstractNumId w:val="46"/>
  </w:num>
  <w:num w:numId="50">
    <w:abstractNumId w:val="11"/>
  </w:num>
  <w:num w:numId="51">
    <w:abstractNumId w:val="8"/>
  </w:num>
  <w:num w:numId="52">
    <w:abstractNumId w:val="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link w:val="af6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3557-A8F4-44CD-8F0C-FF07C803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</TotalTime>
  <Pages>4</Pages>
  <Words>1215</Words>
  <Characters>6604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7804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3</cp:revision>
  <cp:lastPrinted>2013-05-13T03:37:00Z</cp:lastPrinted>
  <dcterms:created xsi:type="dcterms:W3CDTF">2021-04-06T07:13:00Z</dcterms:created>
  <dcterms:modified xsi:type="dcterms:W3CDTF">2021-04-06T07:19:00Z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